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61" w:type="dxa"/>
        <w:jc w:val="center"/>
        <w:tblLook w:val="01E0" w:firstRow="1" w:lastRow="1" w:firstColumn="1" w:lastColumn="1" w:noHBand="0" w:noVBand="0"/>
      </w:tblPr>
      <w:tblGrid>
        <w:gridCol w:w="4678"/>
        <w:gridCol w:w="5983"/>
      </w:tblGrid>
      <w:tr w:rsidR="00227495" w:rsidRPr="00AA6CCD" w:rsidTr="00F85461">
        <w:trPr>
          <w:trHeight w:val="536"/>
          <w:jc w:val="center"/>
        </w:trPr>
        <w:tc>
          <w:tcPr>
            <w:tcW w:w="4678" w:type="dxa"/>
            <w:shd w:val="clear" w:color="auto" w:fill="auto"/>
          </w:tcPr>
          <w:p w:rsidR="00227495" w:rsidRPr="00AA6CCD" w:rsidRDefault="00227495" w:rsidP="00887430">
            <w:pPr>
              <w:jc w:val="center"/>
              <w:rPr>
                <w:sz w:val="28"/>
                <w:szCs w:val="28"/>
              </w:rPr>
            </w:pPr>
            <w:r w:rsidRPr="00AA6CCD">
              <w:rPr>
                <w:sz w:val="28"/>
                <w:szCs w:val="28"/>
              </w:rPr>
              <w:t>HỘI LHPN TỈNH ĐỒNG NAI</w:t>
            </w:r>
          </w:p>
          <w:p w:rsidR="00227495" w:rsidRPr="00AA6CCD" w:rsidRDefault="001E6CF8" w:rsidP="00887430">
            <w:pPr>
              <w:jc w:val="center"/>
              <w:rPr>
                <w:b/>
                <w:sz w:val="28"/>
                <w:szCs w:val="28"/>
              </w:rPr>
            </w:pPr>
            <w:r w:rsidRPr="00AA6CCD">
              <w:rPr>
                <w:noProof/>
                <w:sz w:val="28"/>
                <w:szCs w:val="28"/>
              </w:rPr>
              <mc:AlternateContent>
                <mc:Choice Requires="wps">
                  <w:drawing>
                    <wp:anchor distT="0" distB="0" distL="114300" distR="114300" simplePos="0" relativeHeight="251659264" behindDoc="0" locked="0" layoutInCell="1" allowOverlap="1" wp14:anchorId="24043C3E" wp14:editId="5187E1FA">
                      <wp:simplePos x="0" y="0"/>
                      <wp:positionH relativeFrom="column">
                        <wp:posOffset>655007</wp:posOffset>
                      </wp:positionH>
                      <wp:positionV relativeFrom="paragraph">
                        <wp:posOffset>196224</wp:posOffset>
                      </wp:positionV>
                      <wp:extent cx="1412875" cy="0"/>
                      <wp:effectExtent l="6985" t="7620" r="889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2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654E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15.45pt" to="162.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1h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"/>
                  </w:pict>
                </mc:Fallback>
              </mc:AlternateContent>
            </w:r>
            <w:r w:rsidR="00227495" w:rsidRPr="00AA6CCD">
              <w:rPr>
                <w:b/>
                <w:sz w:val="28"/>
                <w:szCs w:val="28"/>
              </w:rPr>
              <w:t>BAN THƯỜNG VỤ</w:t>
            </w:r>
          </w:p>
          <w:p w:rsidR="006C28B0" w:rsidRDefault="006C28B0" w:rsidP="00887430">
            <w:pPr>
              <w:jc w:val="center"/>
              <w:rPr>
                <w:sz w:val="28"/>
                <w:szCs w:val="28"/>
              </w:rPr>
            </w:pPr>
          </w:p>
          <w:p w:rsidR="00227495" w:rsidRDefault="00227495" w:rsidP="00887430">
            <w:pPr>
              <w:jc w:val="center"/>
              <w:rPr>
                <w:sz w:val="28"/>
                <w:szCs w:val="28"/>
              </w:rPr>
            </w:pPr>
            <w:r w:rsidRPr="00AA6CCD">
              <w:rPr>
                <w:sz w:val="28"/>
                <w:szCs w:val="28"/>
              </w:rPr>
              <w:t>Số</w:t>
            </w:r>
            <w:r w:rsidR="000F6E93">
              <w:rPr>
                <w:sz w:val="28"/>
                <w:szCs w:val="28"/>
              </w:rPr>
              <w:t>: 1210/</w:t>
            </w:r>
            <w:r w:rsidRPr="00AA6CCD">
              <w:rPr>
                <w:sz w:val="28"/>
                <w:szCs w:val="28"/>
              </w:rPr>
              <w:t>VP</w:t>
            </w:r>
          </w:p>
          <w:p w:rsidR="00227495" w:rsidRPr="00AA6CCD" w:rsidRDefault="00227495" w:rsidP="00FA33E7">
            <w:pPr>
              <w:jc w:val="center"/>
              <w:rPr>
                <w:spacing w:val="-5"/>
              </w:rPr>
            </w:pPr>
            <w:r w:rsidRPr="00AA6CCD">
              <w:t xml:space="preserve">V/v </w:t>
            </w:r>
            <w:r w:rsidR="0010287D">
              <w:t xml:space="preserve">đẩy mạnh tuyên truyền </w:t>
            </w:r>
            <w:r w:rsidR="00FA33E7">
              <w:t xml:space="preserve">các nội dung </w:t>
            </w:r>
            <w:r w:rsidR="00FA33E7">
              <w:t xml:space="preserve">trọng tâm </w:t>
            </w:r>
            <w:r w:rsidR="0010287D">
              <w:t>trong tháng 6/2019</w:t>
            </w:r>
          </w:p>
        </w:tc>
        <w:tc>
          <w:tcPr>
            <w:tcW w:w="5983" w:type="dxa"/>
            <w:shd w:val="clear" w:color="auto" w:fill="auto"/>
          </w:tcPr>
          <w:p w:rsidR="00227495" w:rsidRPr="00AA6CCD" w:rsidRDefault="00227495" w:rsidP="00887430">
            <w:pPr>
              <w:jc w:val="center"/>
              <w:rPr>
                <w:b/>
                <w:spacing w:val="-4"/>
                <w:sz w:val="28"/>
                <w:szCs w:val="28"/>
              </w:rPr>
            </w:pPr>
            <w:r w:rsidRPr="00AA6CCD">
              <w:rPr>
                <w:b/>
                <w:spacing w:val="-4"/>
                <w:sz w:val="28"/>
                <w:szCs w:val="28"/>
              </w:rPr>
              <w:t>CỘNG HÒA XÃ HỘI CHỦ NGHĨA VIỆT NAM</w:t>
            </w:r>
          </w:p>
          <w:p w:rsidR="00227495" w:rsidRPr="00AA6CCD" w:rsidRDefault="001E6CF8" w:rsidP="00887430">
            <w:pPr>
              <w:tabs>
                <w:tab w:val="left" w:pos="5163"/>
              </w:tabs>
              <w:jc w:val="center"/>
              <w:rPr>
                <w:b/>
                <w:sz w:val="28"/>
                <w:szCs w:val="28"/>
              </w:rPr>
            </w:pPr>
            <w:r w:rsidRPr="00AA6CCD">
              <w:rPr>
                <w:i/>
                <w:noProof/>
                <w:sz w:val="28"/>
                <w:szCs w:val="28"/>
              </w:rPr>
              <mc:AlternateContent>
                <mc:Choice Requires="wps">
                  <w:drawing>
                    <wp:anchor distT="0" distB="0" distL="114300" distR="114300" simplePos="0" relativeHeight="251660288" behindDoc="0" locked="0" layoutInCell="1" allowOverlap="1" wp14:anchorId="224266F4" wp14:editId="68746A9E">
                      <wp:simplePos x="0" y="0"/>
                      <wp:positionH relativeFrom="column">
                        <wp:posOffset>797248</wp:posOffset>
                      </wp:positionH>
                      <wp:positionV relativeFrom="paragraph">
                        <wp:posOffset>207351</wp:posOffset>
                      </wp:positionV>
                      <wp:extent cx="2082165" cy="0"/>
                      <wp:effectExtent l="10795" t="6350" r="1206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FADF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pt,16.35pt" to="226.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XgHAIAADY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"/>
                  </w:pict>
                </mc:Fallback>
              </mc:AlternateContent>
            </w:r>
            <w:r w:rsidR="00227495" w:rsidRPr="00AA6CCD">
              <w:rPr>
                <w:b/>
                <w:sz w:val="28"/>
                <w:szCs w:val="28"/>
              </w:rPr>
              <w:t>Độc lập - Tự do - Hạnh phúc</w:t>
            </w:r>
          </w:p>
          <w:p w:rsidR="0042252B" w:rsidRDefault="0042252B" w:rsidP="00887430">
            <w:pPr>
              <w:tabs>
                <w:tab w:val="left" w:pos="5163"/>
              </w:tabs>
              <w:jc w:val="center"/>
              <w:rPr>
                <w:i/>
                <w:sz w:val="28"/>
                <w:szCs w:val="28"/>
              </w:rPr>
            </w:pPr>
          </w:p>
          <w:p w:rsidR="00227495" w:rsidRPr="00AA6CCD" w:rsidRDefault="001E6CF8" w:rsidP="00887430">
            <w:pPr>
              <w:tabs>
                <w:tab w:val="left" w:pos="5163"/>
              </w:tabs>
              <w:jc w:val="center"/>
              <w:rPr>
                <w:i/>
                <w:sz w:val="28"/>
                <w:szCs w:val="28"/>
              </w:rPr>
            </w:pPr>
            <w:r w:rsidRPr="00AA6CCD">
              <w:rPr>
                <w:i/>
                <w:sz w:val="28"/>
                <w:szCs w:val="28"/>
              </w:rPr>
              <w:t xml:space="preserve">Đồng Nai, ngày </w:t>
            </w:r>
            <w:r w:rsidR="000F6E93">
              <w:rPr>
                <w:i/>
                <w:sz w:val="28"/>
                <w:szCs w:val="28"/>
              </w:rPr>
              <w:t xml:space="preserve">06 </w:t>
            </w:r>
            <w:r w:rsidRPr="00AA6CCD">
              <w:rPr>
                <w:i/>
                <w:sz w:val="28"/>
                <w:szCs w:val="28"/>
              </w:rPr>
              <w:t xml:space="preserve">tháng </w:t>
            </w:r>
            <w:r w:rsidR="00545BBA">
              <w:rPr>
                <w:i/>
                <w:sz w:val="28"/>
                <w:szCs w:val="28"/>
              </w:rPr>
              <w:t>6</w:t>
            </w:r>
            <w:r w:rsidRPr="00AA6CCD">
              <w:rPr>
                <w:i/>
                <w:sz w:val="28"/>
                <w:szCs w:val="28"/>
              </w:rPr>
              <w:t xml:space="preserve"> năm 201</w:t>
            </w:r>
            <w:r>
              <w:rPr>
                <w:i/>
                <w:sz w:val="28"/>
                <w:szCs w:val="28"/>
              </w:rPr>
              <w:t>9</w:t>
            </w:r>
          </w:p>
          <w:p w:rsidR="00227495" w:rsidRPr="00AA6CCD" w:rsidRDefault="00227495" w:rsidP="00887430">
            <w:pPr>
              <w:tabs>
                <w:tab w:val="left" w:pos="5163"/>
              </w:tabs>
              <w:jc w:val="center"/>
              <w:rPr>
                <w:b/>
                <w:i/>
                <w:sz w:val="28"/>
                <w:szCs w:val="28"/>
              </w:rPr>
            </w:pPr>
          </w:p>
        </w:tc>
      </w:tr>
    </w:tbl>
    <w:p w:rsidR="00227495" w:rsidRPr="00AA6CCD" w:rsidRDefault="00227495" w:rsidP="00887430">
      <w:pPr>
        <w:tabs>
          <w:tab w:val="left" w:pos="-180"/>
        </w:tabs>
        <w:spacing w:before="120" w:after="120"/>
        <w:ind w:right="-720"/>
        <w:jc w:val="both"/>
        <w:rPr>
          <w:sz w:val="28"/>
          <w:szCs w:val="28"/>
        </w:rPr>
      </w:pPr>
    </w:p>
    <w:tbl>
      <w:tblPr>
        <w:tblW w:w="9747" w:type="dxa"/>
        <w:tblLook w:val="04A0" w:firstRow="1" w:lastRow="0" w:firstColumn="1" w:lastColumn="0" w:noHBand="0" w:noVBand="1"/>
      </w:tblPr>
      <w:tblGrid>
        <w:gridCol w:w="3227"/>
        <w:gridCol w:w="6520"/>
      </w:tblGrid>
      <w:tr w:rsidR="00227495" w:rsidRPr="00AA6CCD" w:rsidTr="006F2BEE">
        <w:tc>
          <w:tcPr>
            <w:tcW w:w="3227" w:type="dxa"/>
            <w:shd w:val="clear" w:color="auto" w:fill="auto"/>
          </w:tcPr>
          <w:p w:rsidR="00227495" w:rsidRPr="008B36FA" w:rsidRDefault="00227495" w:rsidP="00887430">
            <w:pPr>
              <w:tabs>
                <w:tab w:val="left" w:pos="-180"/>
              </w:tabs>
              <w:spacing w:before="120" w:after="120"/>
              <w:ind w:right="72"/>
              <w:jc w:val="right"/>
              <w:rPr>
                <w:b/>
                <w:sz w:val="28"/>
                <w:szCs w:val="28"/>
              </w:rPr>
            </w:pPr>
            <w:r w:rsidRPr="008B36FA">
              <w:rPr>
                <w:b/>
                <w:sz w:val="28"/>
                <w:szCs w:val="28"/>
              </w:rPr>
              <w:t xml:space="preserve">             Kính gửi: </w:t>
            </w:r>
          </w:p>
        </w:tc>
        <w:tc>
          <w:tcPr>
            <w:tcW w:w="6520" w:type="dxa"/>
            <w:shd w:val="clear" w:color="auto" w:fill="auto"/>
          </w:tcPr>
          <w:p w:rsidR="00227495" w:rsidRPr="001B5EAE" w:rsidRDefault="00227495" w:rsidP="00887430">
            <w:pPr>
              <w:tabs>
                <w:tab w:val="left" w:pos="-180"/>
              </w:tabs>
              <w:spacing w:before="120" w:after="120"/>
              <w:ind w:right="600"/>
              <w:jc w:val="both"/>
              <w:rPr>
                <w:sz w:val="28"/>
                <w:szCs w:val="28"/>
              </w:rPr>
            </w:pPr>
            <w:r w:rsidRPr="001B5EAE">
              <w:rPr>
                <w:sz w:val="28"/>
                <w:szCs w:val="28"/>
              </w:rPr>
              <w:t xml:space="preserve">Ban Thường vụ Hội LHPN các huyện, thành phố </w:t>
            </w:r>
            <w:r w:rsidR="00EF0D8F">
              <w:rPr>
                <w:sz w:val="28"/>
                <w:szCs w:val="28"/>
              </w:rPr>
              <w:t xml:space="preserve">Biên Hòa, Long Khánh </w:t>
            </w:r>
            <w:r w:rsidRPr="001B5EAE">
              <w:rPr>
                <w:sz w:val="28"/>
                <w:szCs w:val="28"/>
              </w:rPr>
              <w:t xml:space="preserve">và </w:t>
            </w:r>
            <w:r w:rsidR="00C942FA">
              <w:rPr>
                <w:sz w:val="28"/>
                <w:szCs w:val="28"/>
              </w:rPr>
              <w:t xml:space="preserve">các đơn vị </w:t>
            </w:r>
            <w:r w:rsidR="0011783B">
              <w:rPr>
                <w:sz w:val="28"/>
                <w:szCs w:val="28"/>
              </w:rPr>
              <w:t>trực thuộc</w:t>
            </w:r>
            <w:r w:rsidRPr="001B5EAE">
              <w:rPr>
                <w:sz w:val="28"/>
                <w:szCs w:val="28"/>
              </w:rPr>
              <w:t>;</w:t>
            </w:r>
          </w:p>
          <w:p w:rsidR="00227495" w:rsidRPr="00D3239B" w:rsidRDefault="00227495" w:rsidP="00887430">
            <w:pPr>
              <w:tabs>
                <w:tab w:val="left" w:pos="-180"/>
              </w:tabs>
              <w:spacing w:before="120" w:after="120"/>
              <w:ind w:right="-17"/>
              <w:jc w:val="both"/>
              <w:rPr>
                <w:b/>
                <w:sz w:val="28"/>
                <w:szCs w:val="28"/>
              </w:rPr>
            </w:pPr>
          </w:p>
        </w:tc>
      </w:tr>
    </w:tbl>
    <w:p w:rsidR="00F85461" w:rsidRDefault="0010287D" w:rsidP="00887430">
      <w:pPr>
        <w:tabs>
          <w:tab w:val="left" w:pos="1276"/>
        </w:tabs>
        <w:spacing w:before="120" w:after="120"/>
        <w:ind w:firstLine="697"/>
        <w:jc w:val="both"/>
        <w:rPr>
          <w:noProof/>
          <w:sz w:val="28"/>
          <w:szCs w:val="28"/>
        </w:rPr>
      </w:pPr>
      <w:r>
        <w:rPr>
          <w:noProof/>
          <w:sz w:val="28"/>
          <w:szCs w:val="28"/>
        </w:rPr>
        <w:t xml:space="preserve">Thực hiện Hướng dẫn số </w:t>
      </w:r>
      <w:r>
        <w:rPr>
          <w:sz w:val="28"/>
          <w:szCs w:val="28"/>
        </w:rPr>
        <w:t>HD</w:t>
      </w:r>
      <w:r w:rsidRPr="00AA6CCD">
        <w:rPr>
          <w:sz w:val="28"/>
          <w:szCs w:val="28"/>
        </w:rPr>
        <w:t>/VP</w:t>
      </w:r>
      <w:r>
        <w:rPr>
          <w:noProof/>
          <w:sz w:val="28"/>
          <w:szCs w:val="28"/>
        </w:rPr>
        <w:t xml:space="preserve"> ngày 0</w:t>
      </w:r>
      <w:bookmarkStart w:id="0" w:name="_GoBack"/>
      <w:bookmarkEnd w:id="0"/>
      <w:r>
        <w:rPr>
          <w:noProof/>
          <w:sz w:val="28"/>
          <w:szCs w:val="28"/>
        </w:rPr>
        <w:t xml:space="preserve">2/5/2019 về </w:t>
      </w:r>
      <w:r w:rsidR="00630B6E">
        <w:rPr>
          <w:noProof/>
          <w:sz w:val="28"/>
          <w:szCs w:val="28"/>
        </w:rPr>
        <w:t xml:space="preserve">thực hiện công tác tuyên truyền trong Quý II/2019; Nhằm đảm bảo </w:t>
      </w:r>
      <w:r w:rsidR="00FA33E7">
        <w:rPr>
          <w:noProof/>
          <w:sz w:val="28"/>
          <w:szCs w:val="28"/>
        </w:rPr>
        <w:t xml:space="preserve">kịp thời định hướng </w:t>
      </w:r>
      <w:r w:rsidR="00630B6E">
        <w:rPr>
          <w:noProof/>
          <w:sz w:val="28"/>
          <w:szCs w:val="28"/>
        </w:rPr>
        <w:t>các nội dung</w:t>
      </w:r>
      <w:r>
        <w:rPr>
          <w:noProof/>
          <w:sz w:val="28"/>
          <w:szCs w:val="28"/>
        </w:rPr>
        <w:t xml:space="preserve"> tuyên truyền </w:t>
      </w:r>
      <w:r w:rsidR="00630B6E">
        <w:rPr>
          <w:noProof/>
          <w:sz w:val="28"/>
          <w:szCs w:val="28"/>
        </w:rPr>
        <w:t>trong tháng 6/2019 theo sự chỉ đạo của Trung ương Hội LHPN Việt Nam, Ban Tuyên giáo Tỉnh ủy và các đơn vị liên quan;</w:t>
      </w:r>
    </w:p>
    <w:p w:rsidR="006406E9" w:rsidRDefault="005E6DB3" w:rsidP="006406E9">
      <w:pPr>
        <w:tabs>
          <w:tab w:val="left" w:pos="-180"/>
        </w:tabs>
        <w:spacing w:before="120" w:after="120"/>
        <w:ind w:right="-1" w:firstLine="709"/>
        <w:jc w:val="both"/>
        <w:rPr>
          <w:sz w:val="28"/>
          <w:szCs w:val="28"/>
        </w:rPr>
      </w:pPr>
      <w:r>
        <w:rPr>
          <w:noProof/>
          <w:sz w:val="28"/>
          <w:szCs w:val="28"/>
        </w:rPr>
        <w:t xml:space="preserve">Ban Thường vụ Hội LHPN tỉnh </w:t>
      </w:r>
      <w:r w:rsidR="006406E9">
        <w:rPr>
          <w:noProof/>
          <w:sz w:val="28"/>
          <w:szCs w:val="28"/>
        </w:rPr>
        <w:t xml:space="preserve">đề nghị Ban Thường vụ các </w:t>
      </w:r>
      <w:r w:rsidR="006406E9">
        <w:rPr>
          <w:sz w:val="28"/>
          <w:szCs w:val="28"/>
        </w:rPr>
        <w:t xml:space="preserve">các huyện, </w:t>
      </w:r>
      <w:r w:rsidR="006406E9" w:rsidRPr="001B5EAE">
        <w:rPr>
          <w:sz w:val="28"/>
          <w:szCs w:val="28"/>
        </w:rPr>
        <w:t>thị xã,</w:t>
      </w:r>
      <w:r w:rsidR="006406E9">
        <w:rPr>
          <w:sz w:val="28"/>
          <w:szCs w:val="28"/>
        </w:rPr>
        <w:t xml:space="preserve"> t</w:t>
      </w:r>
      <w:r w:rsidR="006406E9" w:rsidRPr="001B5EAE">
        <w:rPr>
          <w:sz w:val="28"/>
          <w:szCs w:val="28"/>
        </w:rPr>
        <w:t>hành phố và</w:t>
      </w:r>
      <w:r w:rsidR="00C942FA">
        <w:rPr>
          <w:sz w:val="28"/>
          <w:szCs w:val="28"/>
        </w:rPr>
        <w:t xml:space="preserve"> các đơn vị</w:t>
      </w:r>
      <w:r w:rsidR="006406E9" w:rsidRPr="001B5EAE">
        <w:rPr>
          <w:sz w:val="28"/>
          <w:szCs w:val="28"/>
        </w:rPr>
        <w:t xml:space="preserve"> </w:t>
      </w:r>
      <w:r w:rsidR="006406E9">
        <w:rPr>
          <w:sz w:val="28"/>
          <w:szCs w:val="28"/>
        </w:rPr>
        <w:t>trực thuộc</w:t>
      </w:r>
      <w:r w:rsidR="00C942FA">
        <w:rPr>
          <w:sz w:val="28"/>
          <w:szCs w:val="28"/>
        </w:rPr>
        <w:t xml:space="preserve"> </w:t>
      </w:r>
      <w:r w:rsidR="00630B6E">
        <w:rPr>
          <w:sz w:val="28"/>
          <w:szCs w:val="28"/>
        </w:rPr>
        <w:t xml:space="preserve">đẩy mạnh </w:t>
      </w:r>
      <w:r w:rsidR="00C942FA">
        <w:rPr>
          <w:sz w:val="28"/>
          <w:szCs w:val="28"/>
        </w:rPr>
        <w:t>thực hiện các nội dung sau:</w:t>
      </w:r>
    </w:p>
    <w:p w:rsidR="00FA33E7" w:rsidRDefault="00FA33E7" w:rsidP="00766C2F">
      <w:pPr>
        <w:pStyle w:val="ListParagraph"/>
        <w:numPr>
          <w:ilvl w:val="0"/>
          <w:numId w:val="4"/>
        </w:numPr>
        <w:tabs>
          <w:tab w:val="left" w:pos="-180"/>
          <w:tab w:val="left" w:pos="993"/>
        </w:tabs>
        <w:spacing w:before="120" w:after="120"/>
        <w:ind w:left="0" w:right="-1" w:firstLine="709"/>
        <w:jc w:val="both"/>
        <w:rPr>
          <w:sz w:val="28"/>
          <w:szCs w:val="28"/>
        </w:rPr>
      </w:pPr>
      <w:r>
        <w:rPr>
          <w:sz w:val="28"/>
          <w:szCs w:val="28"/>
        </w:rPr>
        <w:t>Quán triệt trong cán bộ Hội LHP</w:t>
      </w:r>
      <w:r w:rsidR="00766C2F">
        <w:rPr>
          <w:sz w:val="28"/>
          <w:szCs w:val="28"/>
        </w:rPr>
        <w:t>N các cấp về nội dung, yêu cầu của các Chỉ thị, Nghị quyết của Đảng và các văn bản hướng dẫn, định hướng công tác tuyên truyền cấp trên gồm:</w:t>
      </w:r>
    </w:p>
    <w:p w:rsidR="00766C2F" w:rsidRDefault="00766C2F" w:rsidP="00C20D8A">
      <w:pPr>
        <w:pStyle w:val="ListParagraph"/>
        <w:numPr>
          <w:ilvl w:val="0"/>
          <w:numId w:val="6"/>
        </w:numPr>
        <w:tabs>
          <w:tab w:val="left" w:pos="993"/>
        </w:tabs>
        <w:spacing w:before="120" w:after="120"/>
        <w:ind w:left="0" w:right="-1" w:firstLine="709"/>
        <w:jc w:val="both"/>
        <w:rPr>
          <w:sz w:val="28"/>
          <w:szCs w:val="28"/>
        </w:rPr>
      </w:pPr>
      <w:r>
        <w:rPr>
          <w:sz w:val="28"/>
          <w:szCs w:val="28"/>
        </w:rPr>
        <w:t>Nghị quyết số 37</w:t>
      </w:r>
      <w:r w:rsidR="00C20D8A">
        <w:rPr>
          <w:sz w:val="28"/>
          <w:szCs w:val="28"/>
        </w:rPr>
        <w:t>-NQ/TW ngày 24/12/2018 của Bộ Chính trị “về sắp xếp các đơn vị hành chính cấp huyện và cấp xã”</w:t>
      </w:r>
      <w:r w:rsidR="00784068">
        <w:rPr>
          <w:sz w:val="28"/>
          <w:szCs w:val="28"/>
        </w:rPr>
        <w:t>;</w:t>
      </w:r>
    </w:p>
    <w:p w:rsidR="00C20D8A" w:rsidRDefault="00C20D8A" w:rsidP="00C20D8A">
      <w:pPr>
        <w:pStyle w:val="ListParagraph"/>
        <w:numPr>
          <w:ilvl w:val="0"/>
          <w:numId w:val="6"/>
        </w:numPr>
        <w:tabs>
          <w:tab w:val="left" w:pos="993"/>
        </w:tabs>
        <w:spacing w:before="120" w:after="120"/>
        <w:ind w:left="0" w:right="-1" w:firstLine="709"/>
        <w:jc w:val="both"/>
        <w:rPr>
          <w:sz w:val="28"/>
          <w:szCs w:val="28"/>
        </w:rPr>
      </w:pPr>
      <w:r>
        <w:rPr>
          <w:sz w:val="28"/>
          <w:szCs w:val="28"/>
        </w:rPr>
        <w:t xml:space="preserve">Hướng dẫn số 96-HD/BTGTU ngày 23/5/2019 </w:t>
      </w:r>
      <w:r w:rsidR="00BD21C3">
        <w:rPr>
          <w:sz w:val="28"/>
          <w:szCs w:val="28"/>
        </w:rPr>
        <w:t xml:space="preserve">của Ban Tuyên giáo Tỉnh ủy </w:t>
      </w:r>
      <w:r>
        <w:rPr>
          <w:sz w:val="28"/>
          <w:szCs w:val="28"/>
        </w:rPr>
        <w:t>về việc Hướng dẫn tuyên truyền sắp xếp các đơn vị</w:t>
      </w:r>
      <w:r w:rsidR="00784068">
        <w:rPr>
          <w:sz w:val="28"/>
          <w:szCs w:val="28"/>
        </w:rPr>
        <w:t xml:space="preserve"> hành chính cấp huyện và cấp xã;</w:t>
      </w:r>
    </w:p>
    <w:p w:rsidR="00BD21C3" w:rsidRDefault="00BD21C3" w:rsidP="00BD21C3">
      <w:pPr>
        <w:pStyle w:val="ListParagraph"/>
        <w:numPr>
          <w:ilvl w:val="0"/>
          <w:numId w:val="6"/>
        </w:numPr>
        <w:tabs>
          <w:tab w:val="left" w:pos="993"/>
        </w:tabs>
        <w:spacing w:before="120" w:after="120"/>
        <w:ind w:left="0" w:right="-1" w:firstLine="709"/>
        <w:jc w:val="both"/>
        <w:rPr>
          <w:sz w:val="28"/>
          <w:szCs w:val="28"/>
        </w:rPr>
      </w:pPr>
      <w:r>
        <w:rPr>
          <w:sz w:val="28"/>
          <w:szCs w:val="28"/>
        </w:rPr>
        <w:t>Công văn số 2424-CV/BTGTU ngày 17/5/2019 của Ban Tuyên giáo Tỉnh ủy về việc tuyên truyền kỷ niệm 115 năm Ngày sinh đồng chí Hoàng Đình Giong (01/6/1904 – 01/6/2019);</w:t>
      </w:r>
    </w:p>
    <w:p w:rsidR="00BD21C3" w:rsidRDefault="00BD21C3" w:rsidP="00BD21C3">
      <w:pPr>
        <w:pStyle w:val="ListParagraph"/>
        <w:numPr>
          <w:ilvl w:val="0"/>
          <w:numId w:val="6"/>
        </w:numPr>
        <w:tabs>
          <w:tab w:val="left" w:pos="993"/>
        </w:tabs>
        <w:spacing w:before="120" w:after="120"/>
        <w:ind w:left="0" w:right="-1" w:firstLine="709"/>
        <w:jc w:val="both"/>
        <w:rPr>
          <w:sz w:val="28"/>
          <w:szCs w:val="28"/>
        </w:rPr>
      </w:pPr>
      <w:r>
        <w:rPr>
          <w:sz w:val="28"/>
          <w:szCs w:val="28"/>
        </w:rPr>
        <w:t>Hướng dẫn số 97-HD/BTGTU ngày 28/5/2019 của Ban Tuyên giáo Tỉnh ủy về việc Hướng dẫn tuyên truyền 130 năm Ngày sinh Cụ Nguyễn Văn Tố (05/6/1889 – 05/6/2019);</w:t>
      </w:r>
    </w:p>
    <w:p w:rsidR="00C20D8A" w:rsidRDefault="00C20D8A" w:rsidP="00C20D8A">
      <w:pPr>
        <w:pStyle w:val="ListParagraph"/>
        <w:numPr>
          <w:ilvl w:val="0"/>
          <w:numId w:val="6"/>
        </w:numPr>
        <w:tabs>
          <w:tab w:val="left" w:pos="993"/>
        </w:tabs>
        <w:spacing w:before="120" w:after="120"/>
        <w:ind w:left="0" w:right="-1" w:firstLine="709"/>
        <w:jc w:val="both"/>
        <w:rPr>
          <w:sz w:val="28"/>
          <w:szCs w:val="28"/>
        </w:rPr>
      </w:pPr>
      <w:r>
        <w:rPr>
          <w:sz w:val="28"/>
          <w:szCs w:val="28"/>
        </w:rPr>
        <w:t xml:space="preserve">Công văn số 2434-CV/BTGTU ngày 28/5/2019 </w:t>
      </w:r>
      <w:r w:rsidR="00BD21C3">
        <w:rPr>
          <w:sz w:val="28"/>
          <w:szCs w:val="28"/>
        </w:rPr>
        <w:t xml:space="preserve">của Ban Tuyên giáo Tỉnh ủy </w:t>
      </w:r>
      <w:r>
        <w:rPr>
          <w:sz w:val="28"/>
          <w:szCs w:val="28"/>
        </w:rPr>
        <w:t xml:space="preserve">về việc </w:t>
      </w:r>
      <w:r w:rsidR="00784068">
        <w:rPr>
          <w:sz w:val="28"/>
          <w:szCs w:val="28"/>
        </w:rPr>
        <w:t xml:space="preserve">“Tuyên </w:t>
      </w:r>
      <w:r>
        <w:rPr>
          <w:sz w:val="28"/>
          <w:szCs w:val="28"/>
        </w:rPr>
        <w:t>truyền các hoạt động kỷ niệm 89 năm ngày truyền thống công tác dân vận của Đảng</w:t>
      </w:r>
      <w:r w:rsidR="00784068">
        <w:rPr>
          <w:sz w:val="28"/>
          <w:szCs w:val="28"/>
        </w:rPr>
        <w:t xml:space="preserve"> (15/10/1930 – 15/102019)”;</w:t>
      </w:r>
    </w:p>
    <w:p w:rsidR="009753E7" w:rsidRDefault="009753E7" w:rsidP="00C20D8A">
      <w:pPr>
        <w:pStyle w:val="ListParagraph"/>
        <w:numPr>
          <w:ilvl w:val="0"/>
          <w:numId w:val="6"/>
        </w:numPr>
        <w:tabs>
          <w:tab w:val="left" w:pos="993"/>
        </w:tabs>
        <w:spacing w:before="120" w:after="120"/>
        <w:ind w:left="0" w:right="-1" w:firstLine="709"/>
        <w:jc w:val="both"/>
        <w:rPr>
          <w:sz w:val="28"/>
          <w:szCs w:val="28"/>
        </w:rPr>
      </w:pPr>
      <w:r>
        <w:rPr>
          <w:sz w:val="28"/>
          <w:szCs w:val="28"/>
        </w:rPr>
        <w:t>Công văn số 2435-CV/BTGTU ngày 28/5/2019 của Ban Tuyên giáo Tỉnh ủy về việc “tuyên truyền phòng, chống, khống chế bệnh dịch tả Lợn Châu Phi”;</w:t>
      </w:r>
    </w:p>
    <w:p w:rsidR="00BD21C3" w:rsidRDefault="00BD21C3" w:rsidP="00EF0D8F">
      <w:pPr>
        <w:pStyle w:val="ListParagraph"/>
        <w:numPr>
          <w:ilvl w:val="0"/>
          <w:numId w:val="6"/>
        </w:numPr>
        <w:tabs>
          <w:tab w:val="left" w:pos="993"/>
        </w:tabs>
        <w:spacing w:before="120" w:after="120"/>
        <w:ind w:left="0" w:firstLine="709"/>
        <w:jc w:val="both"/>
        <w:rPr>
          <w:sz w:val="28"/>
          <w:szCs w:val="28"/>
        </w:rPr>
      </w:pPr>
      <w:r>
        <w:rPr>
          <w:sz w:val="28"/>
          <w:szCs w:val="28"/>
        </w:rPr>
        <w:t>Công văn số 3095/MTTQ-PT ngày 31/5/2019 của Mặt trận Tổ quốc Việt Nam tỉnh về việc phối hợp đẩy mạnh công tác tuyên truyền kỷ niệm 89 năm Ngày truyền thống công tác dân vận của Đảng và 20 năm Ngày Dân vận cả nước”</w:t>
      </w:r>
      <w:r w:rsidR="00EF0D8F">
        <w:rPr>
          <w:sz w:val="28"/>
          <w:szCs w:val="28"/>
        </w:rPr>
        <w:t>;</w:t>
      </w:r>
    </w:p>
    <w:p w:rsidR="00EF0D8F" w:rsidRPr="00EF0D8F" w:rsidRDefault="00EF0D8F" w:rsidP="00EF0D8F">
      <w:pPr>
        <w:pStyle w:val="ListParagraph"/>
        <w:tabs>
          <w:tab w:val="left" w:pos="993"/>
        </w:tabs>
        <w:spacing w:before="120" w:after="120"/>
        <w:ind w:left="709"/>
        <w:jc w:val="both"/>
        <w:rPr>
          <w:sz w:val="14"/>
          <w:szCs w:val="28"/>
        </w:rPr>
      </w:pPr>
    </w:p>
    <w:p w:rsidR="00261C6A" w:rsidRPr="00FE0BE0" w:rsidRDefault="00BD21C3" w:rsidP="00EF0D8F">
      <w:pPr>
        <w:pStyle w:val="ListParagraph"/>
        <w:numPr>
          <w:ilvl w:val="0"/>
          <w:numId w:val="4"/>
        </w:numPr>
        <w:tabs>
          <w:tab w:val="left" w:pos="993"/>
        </w:tabs>
        <w:spacing w:before="240" w:after="120"/>
        <w:ind w:left="0" w:firstLine="709"/>
        <w:jc w:val="both"/>
        <w:rPr>
          <w:i/>
          <w:sz w:val="28"/>
          <w:szCs w:val="28"/>
        </w:rPr>
      </w:pPr>
      <w:r w:rsidRPr="00BD21C3">
        <w:rPr>
          <w:sz w:val="28"/>
          <w:szCs w:val="28"/>
        </w:rPr>
        <w:t>Nội dung tuyên truyền</w:t>
      </w:r>
      <w:r>
        <w:rPr>
          <w:sz w:val="28"/>
          <w:szCs w:val="28"/>
        </w:rPr>
        <w:t xml:space="preserve">: Căn cứ vào các văn bản hướng dẫn trên và </w:t>
      </w:r>
      <w:r w:rsidR="001D5932">
        <w:rPr>
          <w:sz w:val="28"/>
          <w:szCs w:val="28"/>
        </w:rPr>
        <w:t xml:space="preserve">đề cương, </w:t>
      </w:r>
      <w:r>
        <w:rPr>
          <w:sz w:val="28"/>
          <w:szCs w:val="28"/>
        </w:rPr>
        <w:t xml:space="preserve">tài liệu tuyên truyền </w:t>
      </w:r>
      <w:r w:rsidR="001D5932">
        <w:rPr>
          <w:sz w:val="28"/>
          <w:szCs w:val="28"/>
        </w:rPr>
        <w:t>đính kèm, các đơn vị thực hiện việc tuyên truyền, phổ biến và cập nhật kiến thức cho hội viên phụ nữ trong cơ quan, đơn vị và địa phương được biết</w:t>
      </w:r>
      <w:r w:rsidR="009753E7">
        <w:rPr>
          <w:sz w:val="28"/>
          <w:szCs w:val="28"/>
        </w:rPr>
        <w:t>, hiểu rõ</w:t>
      </w:r>
      <w:r w:rsidR="00CF3A62">
        <w:rPr>
          <w:sz w:val="28"/>
          <w:szCs w:val="28"/>
        </w:rPr>
        <w:t>;</w:t>
      </w:r>
      <w:r w:rsidR="009753E7">
        <w:rPr>
          <w:sz w:val="28"/>
          <w:szCs w:val="28"/>
        </w:rPr>
        <w:t xml:space="preserve"> từ đó nâng cao lòng tự hào dân tộc, tự hào về những người </w:t>
      </w:r>
      <w:r w:rsidR="00CF3A62">
        <w:rPr>
          <w:sz w:val="28"/>
          <w:szCs w:val="28"/>
        </w:rPr>
        <w:t xml:space="preserve">con của dân </w:t>
      </w:r>
      <w:r w:rsidR="00CF3A62">
        <w:rPr>
          <w:sz w:val="28"/>
          <w:szCs w:val="28"/>
        </w:rPr>
        <w:lastRenderedPageBreak/>
        <w:t>tộc như: nhà tri thức yêu nước Nguyễn Văn Tố với những đóng góp nổi bật trong các lĩnh vực nghiên cứu khoa học xã hội nhân văn và với cương vị là Trưởng ban Thường trực Quốc Hội, Bộ trưởng Bộ Cứu tế xã hội và Bộ trưởng không bộ Quốc hội (Khóa I); lòng nhiệt huyết cách mạng không ngại gian khổ hy sinh, sẵn sàng cống hiến hết mình vì nước vì dân của đồng chí Hoàng Đình Giong</w:t>
      </w:r>
      <w:r w:rsidR="00261C6A">
        <w:rPr>
          <w:sz w:val="28"/>
          <w:szCs w:val="28"/>
        </w:rPr>
        <w:t xml:space="preserve">; </w:t>
      </w:r>
    </w:p>
    <w:p w:rsidR="00FE0BE0" w:rsidRPr="00FE0BE0" w:rsidRDefault="00FE0BE0" w:rsidP="00FE0BE0">
      <w:pPr>
        <w:pStyle w:val="ListParagraph"/>
        <w:tabs>
          <w:tab w:val="left" w:pos="993"/>
        </w:tabs>
        <w:spacing w:before="240" w:after="120"/>
        <w:ind w:left="709"/>
        <w:jc w:val="both"/>
        <w:rPr>
          <w:i/>
          <w:sz w:val="14"/>
          <w:szCs w:val="28"/>
        </w:rPr>
      </w:pPr>
    </w:p>
    <w:p w:rsidR="00696B7A" w:rsidRPr="00261C6A" w:rsidRDefault="00261C6A" w:rsidP="00FE0BE0">
      <w:pPr>
        <w:pStyle w:val="ListParagraph"/>
        <w:numPr>
          <w:ilvl w:val="0"/>
          <w:numId w:val="4"/>
        </w:numPr>
        <w:tabs>
          <w:tab w:val="left" w:pos="993"/>
        </w:tabs>
        <w:spacing w:before="240" w:after="120"/>
        <w:ind w:left="0" w:firstLine="709"/>
        <w:jc w:val="both"/>
        <w:rPr>
          <w:i/>
          <w:sz w:val="28"/>
          <w:szCs w:val="28"/>
        </w:rPr>
      </w:pPr>
      <w:r>
        <w:rPr>
          <w:sz w:val="28"/>
          <w:szCs w:val="28"/>
        </w:rPr>
        <w:t>Tổ chức các hoạt động phát huy tinh thần tự nguyện và các phẩm chất tốt đẹp của Phụ nữ Việt Nam bằng các việc làm thiết thực hưởng ứng Ngày truyền thống công tác dân vận của Đảng và 20 năm Ngày dân vận cả nước thông qua các phong trào thi đua thiết thực tại địa phương</w:t>
      </w:r>
      <w:r w:rsidR="00812926">
        <w:rPr>
          <w:sz w:val="28"/>
          <w:szCs w:val="28"/>
        </w:rPr>
        <w:t>, quan tâm định hướng dư luận xã hội đối với các vấn đề liên quan đến phụ nữ; tiếp tục thực hiện các hoạt động hỗ trợ chị em phụ nữ trong sản xuất, tiêu dùng và khởi nghiệp.</w:t>
      </w:r>
    </w:p>
    <w:p w:rsidR="00696B7A" w:rsidRPr="00812926" w:rsidRDefault="00812926" w:rsidP="00E41389">
      <w:pPr>
        <w:tabs>
          <w:tab w:val="left" w:pos="-180"/>
          <w:tab w:val="left" w:pos="993"/>
          <w:tab w:val="left" w:pos="1276"/>
        </w:tabs>
        <w:spacing w:before="120" w:after="120"/>
        <w:ind w:right="-1" w:firstLine="709"/>
        <w:jc w:val="both"/>
        <w:rPr>
          <w:i/>
          <w:sz w:val="28"/>
          <w:szCs w:val="28"/>
        </w:rPr>
      </w:pPr>
      <w:r w:rsidRPr="00812926">
        <w:rPr>
          <w:i/>
          <w:sz w:val="28"/>
          <w:szCs w:val="28"/>
        </w:rPr>
        <w:t>(</w:t>
      </w:r>
      <w:r w:rsidRPr="00812926">
        <w:rPr>
          <w:i/>
          <w:sz w:val="28"/>
          <w:szCs w:val="28"/>
        </w:rPr>
        <w:t>Nghị quyết số 37-NQ/TW</w:t>
      </w:r>
      <w:r w:rsidRPr="00812926">
        <w:rPr>
          <w:i/>
          <w:sz w:val="28"/>
          <w:szCs w:val="28"/>
        </w:rPr>
        <w:t xml:space="preserve"> và các đề cương tuyên truyền được </w:t>
      </w:r>
      <w:r w:rsidR="00696B7A" w:rsidRPr="00812926">
        <w:rPr>
          <w:i/>
          <w:sz w:val="28"/>
          <w:szCs w:val="28"/>
        </w:rPr>
        <w:t xml:space="preserve">đăng tải trên Website Hội LHPN tỉnh, địa </w:t>
      </w:r>
      <w:r w:rsidR="00696B7A" w:rsidRPr="00812926">
        <w:rPr>
          <w:i/>
          <w:noProof/>
          <w:sz w:val="28"/>
          <w:szCs w:val="28"/>
        </w:rPr>
        <w:t xml:space="preserve">chỉ </w:t>
      </w:r>
      <w:hyperlink r:id="rId7" w:history="1">
        <w:r w:rsidR="00696B7A" w:rsidRPr="00812926">
          <w:rPr>
            <w:rStyle w:val="Hyperlink"/>
            <w:b/>
            <w:i/>
            <w:noProof/>
            <w:sz w:val="28"/>
            <w:szCs w:val="28"/>
          </w:rPr>
          <w:t>http://hpn.dongnai.gov.vn</w:t>
        </w:r>
      </w:hyperlink>
      <w:r w:rsidR="00696B7A" w:rsidRPr="00812926">
        <w:rPr>
          <w:b/>
          <w:i/>
          <w:noProof/>
          <w:sz w:val="28"/>
          <w:szCs w:val="28"/>
        </w:rPr>
        <w:t>,</w:t>
      </w:r>
      <w:r w:rsidR="00696B7A" w:rsidRPr="00812926">
        <w:rPr>
          <w:i/>
          <w:noProof/>
          <w:sz w:val="28"/>
          <w:szCs w:val="28"/>
        </w:rPr>
        <w:t xml:space="preserve"> mục </w:t>
      </w:r>
      <w:r w:rsidR="00696B7A" w:rsidRPr="00812926">
        <w:rPr>
          <w:b/>
          <w:i/>
          <w:noProof/>
          <w:sz w:val="28"/>
          <w:szCs w:val="28"/>
        </w:rPr>
        <w:t>“TÀI LIỆU SINH HOẠT HỘI VIÊN”</w:t>
      </w:r>
      <w:r w:rsidRPr="00812926">
        <w:rPr>
          <w:i/>
          <w:sz w:val="28"/>
          <w:szCs w:val="28"/>
        </w:rPr>
        <w:t>)</w:t>
      </w:r>
    </w:p>
    <w:p w:rsidR="00D5577E" w:rsidRPr="00E41389" w:rsidRDefault="00261C6A" w:rsidP="00E41389">
      <w:pPr>
        <w:tabs>
          <w:tab w:val="left" w:pos="-180"/>
          <w:tab w:val="left" w:pos="993"/>
          <w:tab w:val="left" w:pos="1276"/>
        </w:tabs>
        <w:spacing w:before="120" w:after="120"/>
        <w:ind w:right="-1" w:firstLine="709"/>
        <w:jc w:val="both"/>
        <w:rPr>
          <w:noProof/>
          <w:sz w:val="28"/>
          <w:szCs w:val="28"/>
        </w:rPr>
      </w:pPr>
      <w:r>
        <w:rPr>
          <w:noProof/>
          <w:sz w:val="28"/>
          <w:szCs w:val="28"/>
        </w:rPr>
        <w:t xml:space="preserve">Ban Thường vụ Hội LHPN tỉnh đề nghị các đơn vị </w:t>
      </w:r>
      <w:r w:rsidR="00812926">
        <w:rPr>
          <w:noProof/>
          <w:sz w:val="28"/>
          <w:szCs w:val="28"/>
        </w:rPr>
        <w:t xml:space="preserve">căn cứ tuyên truyền đảm bảo sâu rộng và hiệu quả trong cán bộ, hội viên phụ nữ </w:t>
      </w:r>
      <w:r w:rsidR="00545BBA">
        <w:rPr>
          <w:noProof/>
          <w:sz w:val="28"/>
          <w:szCs w:val="28"/>
        </w:rPr>
        <w:t>trên địa bàn.</w:t>
      </w:r>
    </w:p>
    <w:p w:rsidR="0066364A" w:rsidRPr="00A44E05" w:rsidRDefault="0066364A" w:rsidP="00887430">
      <w:pPr>
        <w:tabs>
          <w:tab w:val="left" w:pos="1276"/>
        </w:tabs>
        <w:spacing w:before="120" w:after="120"/>
        <w:ind w:firstLine="697"/>
        <w:jc w:val="both"/>
        <w:rPr>
          <w:b/>
          <w:noProof/>
          <w:sz w:val="28"/>
          <w:szCs w:val="28"/>
        </w:rPr>
      </w:pPr>
    </w:p>
    <w:tbl>
      <w:tblPr>
        <w:tblW w:w="10183" w:type="dxa"/>
        <w:tblLook w:val="01E0" w:firstRow="1" w:lastRow="1" w:firstColumn="1" w:lastColumn="1" w:noHBand="0" w:noVBand="0"/>
      </w:tblPr>
      <w:tblGrid>
        <w:gridCol w:w="3695"/>
        <w:gridCol w:w="6488"/>
      </w:tblGrid>
      <w:tr w:rsidR="00227495" w:rsidRPr="00AA6CCD" w:rsidTr="006F2BEE">
        <w:trPr>
          <w:trHeight w:val="2380"/>
        </w:trPr>
        <w:tc>
          <w:tcPr>
            <w:tcW w:w="3695" w:type="dxa"/>
          </w:tcPr>
          <w:p w:rsidR="00227495" w:rsidRPr="00AA6CCD" w:rsidRDefault="00227495" w:rsidP="006F2BEE">
            <w:pPr>
              <w:jc w:val="both"/>
              <w:rPr>
                <w:b/>
                <w:i/>
                <w:sz w:val="28"/>
              </w:rPr>
            </w:pPr>
          </w:p>
          <w:p w:rsidR="00227495" w:rsidRPr="00AA6CCD" w:rsidRDefault="00227495" w:rsidP="006F2BEE">
            <w:pPr>
              <w:jc w:val="both"/>
              <w:rPr>
                <w:b/>
                <w:i/>
                <w:sz w:val="28"/>
              </w:rPr>
            </w:pPr>
          </w:p>
          <w:p w:rsidR="00227495" w:rsidRPr="00AA6CCD" w:rsidRDefault="00227495" w:rsidP="006F2BEE">
            <w:pPr>
              <w:jc w:val="both"/>
              <w:rPr>
                <w:b/>
                <w:i/>
                <w:lang w:val="vi-VN"/>
              </w:rPr>
            </w:pPr>
            <w:r w:rsidRPr="00AA6CCD">
              <w:rPr>
                <w:b/>
                <w:i/>
                <w:sz w:val="28"/>
                <w:lang w:val="vi-VN"/>
              </w:rPr>
              <w:t xml:space="preserve">Nơi nhận:  </w:t>
            </w:r>
            <w:r w:rsidRPr="00AA6CCD">
              <w:rPr>
                <w:b/>
                <w:i/>
                <w:lang w:val="vi-VN"/>
              </w:rPr>
              <w:t xml:space="preserve">                                                                      </w:t>
            </w:r>
          </w:p>
          <w:p w:rsidR="00227495" w:rsidRPr="00AA6CCD" w:rsidRDefault="00227495" w:rsidP="006F2BEE">
            <w:pPr>
              <w:jc w:val="both"/>
              <w:rPr>
                <w:szCs w:val="20"/>
              </w:rPr>
            </w:pPr>
            <w:r w:rsidRPr="00AA6CCD">
              <w:rPr>
                <w:szCs w:val="20"/>
                <w:lang w:val="vi-VN"/>
              </w:rPr>
              <w:t>-</w:t>
            </w:r>
            <w:r w:rsidRPr="00AA6CCD">
              <w:rPr>
                <w:b/>
                <w:szCs w:val="20"/>
                <w:lang w:val="vi-VN"/>
              </w:rPr>
              <w:t xml:space="preserve"> </w:t>
            </w:r>
            <w:r w:rsidRPr="00AA6CCD">
              <w:rPr>
                <w:szCs w:val="20"/>
              </w:rPr>
              <w:t xml:space="preserve">Như </w:t>
            </w:r>
            <w:r>
              <w:rPr>
                <w:szCs w:val="20"/>
              </w:rPr>
              <w:t>k/g</w:t>
            </w:r>
            <w:r w:rsidRPr="00AA6CCD">
              <w:rPr>
                <w:szCs w:val="20"/>
              </w:rPr>
              <w:t>;</w:t>
            </w:r>
          </w:p>
          <w:p w:rsidR="00227495" w:rsidRDefault="00227495" w:rsidP="006F2BEE">
            <w:pPr>
              <w:jc w:val="both"/>
              <w:rPr>
                <w:szCs w:val="20"/>
              </w:rPr>
            </w:pPr>
            <w:r w:rsidRPr="00AA6CCD">
              <w:rPr>
                <w:szCs w:val="20"/>
              </w:rPr>
              <w:t xml:space="preserve">- Ban TT Tỉnh Hội; </w:t>
            </w:r>
          </w:p>
          <w:p w:rsidR="00227495" w:rsidRDefault="00227495" w:rsidP="006F2BEE">
            <w:pPr>
              <w:jc w:val="both"/>
              <w:rPr>
                <w:szCs w:val="20"/>
              </w:rPr>
            </w:pPr>
            <w:r>
              <w:rPr>
                <w:szCs w:val="20"/>
              </w:rPr>
              <w:t>- Các Ban Tỉnh Hội;</w:t>
            </w:r>
          </w:p>
          <w:p w:rsidR="00227495" w:rsidRDefault="00227495" w:rsidP="006F2BEE">
            <w:pPr>
              <w:jc w:val="both"/>
              <w:rPr>
                <w:szCs w:val="20"/>
                <w:lang w:val="vi-VN"/>
              </w:rPr>
            </w:pPr>
            <w:r w:rsidRPr="00AA6CCD">
              <w:rPr>
                <w:szCs w:val="20"/>
                <w:lang w:val="vi-VN"/>
              </w:rPr>
              <w:t xml:space="preserve">- Lưu </w:t>
            </w:r>
            <w:r w:rsidR="00FF1B07">
              <w:rPr>
                <w:szCs w:val="20"/>
              </w:rPr>
              <w:t>đ/c Hương</w:t>
            </w:r>
            <w:r>
              <w:rPr>
                <w:szCs w:val="20"/>
              </w:rPr>
              <w:t xml:space="preserve">, </w:t>
            </w:r>
            <w:r w:rsidRPr="00AA6CCD">
              <w:rPr>
                <w:szCs w:val="20"/>
                <w:lang w:val="vi-VN"/>
              </w:rPr>
              <w:t xml:space="preserve">VT.  </w:t>
            </w:r>
          </w:p>
          <w:p w:rsidR="00227495" w:rsidRPr="00AA6CCD" w:rsidRDefault="00227495" w:rsidP="006F2BEE">
            <w:pPr>
              <w:tabs>
                <w:tab w:val="left" w:pos="167"/>
              </w:tabs>
              <w:jc w:val="both"/>
              <w:rPr>
                <w:b/>
                <w:bCs/>
              </w:rPr>
            </w:pPr>
          </w:p>
        </w:tc>
        <w:tc>
          <w:tcPr>
            <w:tcW w:w="6488" w:type="dxa"/>
          </w:tcPr>
          <w:p w:rsidR="00227495" w:rsidRPr="00AA6CCD" w:rsidRDefault="00227495" w:rsidP="006F2BEE">
            <w:pPr>
              <w:tabs>
                <w:tab w:val="center" w:pos="2421"/>
                <w:tab w:val="left" w:pos="3870"/>
              </w:tabs>
              <w:jc w:val="center"/>
              <w:rPr>
                <w:b/>
                <w:sz w:val="28"/>
                <w:szCs w:val="28"/>
              </w:rPr>
            </w:pPr>
            <w:r w:rsidRPr="00AA6CCD">
              <w:rPr>
                <w:b/>
                <w:sz w:val="28"/>
                <w:szCs w:val="28"/>
                <w:lang w:val="vi-VN"/>
              </w:rPr>
              <w:t xml:space="preserve">   </w:t>
            </w:r>
          </w:p>
          <w:p w:rsidR="00227495" w:rsidRPr="00AA6CCD" w:rsidRDefault="00227495" w:rsidP="006F2BEE">
            <w:pPr>
              <w:tabs>
                <w:tab w:val="center" w:pos="2421"/>
                <w:tab w:val="left" w:pos="3870"/>
              </w:tabs>
              <w:jc w:val="center"/>
              <w:rPr>
                <w:b/>
                <w:sz w:val="28"/>
                <w:szCs w:val="28"/>
              </w:rPr>
            </w:pPr>
            <w:r w:rsidRPr="00AA6CCD">
              <w:rPr>
                <w:b/>
                <w:sz w:val="28"/>
                <w:szCs w:val="28"/>
                <w:lang w:val="vi-VN"/>
              </w:rPr>
              <w:t>TM</w:t>
            </w:r>
            <w:r w:rsidRPr="00AA6CCD">
              <w:rPr>
                <w:b/>
                <w:sz w:val="28"/>
                <w:szCs w:val="28"/>
              </w:rPr>
              <w:t>.</w:t>
            </w:r>
            <w:r>
              <w:rPr>
                <w:b/>
                <w:sz w:val="28"/>
                <w:szCs w:val="28"/>
              </w:rPr>
              <w:t xml:space="preserve"> </w:t>
            </w:r>
            <w:r w:rsidRPr="00AA6CCD">
              <w:rPr>
                <w:b/>
                <w:sz w:val="28"/>
                <w:szCs w:val="28"/>
              </w:rPr>
              <w:t>BAN THƯỜNG VỤ</w:t>
            </w:r>
          </w:p>
          <w:p w:rsidR="00227495" w:rsidRPr="00AA6CCD" w:rsidRDefault="00227495" w:rsidP="006F2BEE">
            <w:pPr>
              <w:tabs>
                <w:tab w:val="center" w:pos="2421"/>
                <w:tab w:val="left" w:pos="3870"/>
              </w:tabs>
              <w:jc w:val="center"/>
              <w:rPr>
                <w:b/>
                <w:sz w:val="28"/>
                <w:szCs w:val="28"/>
              </w:rPr>
            </w:pPr>
            <w:r>
              <w:rPr>
                <w:b/>
                <w:sz w:val="28"/>
                <w:szCs w:val="28"/>
              </w:rPr>
              <w:t xml:space="preserve">PHÓ </w:t>
            </w:r>
            <w:r w:rsidRPr="00AA6CCD">
              <w:rPr>
                <w:b/>
                <w:sz w:val="28"/>
                <w:szCs w:val="28"/>
              </w:rPr>
              <w:t xml:space="preserve">CHỦ TỊCH </w:t>
            </w:r>
            <w:r>
              <w:rPr>
                <w:b/>
                <w:sz w:val="28"/>
                <w:szCs w:val="28"/>
              </w:rPr>
              <w:t>THƯỜNG TRỰC</w:t>
            </w:r>
          </w:p>
          <w:p w:rsidR="00227495" w:rsidRPr="00AA6CCD" w:rsidRDefault="00227495" w:rsidP="006F2BEE">
            <w:pPr>
              <w:tabs>
                <w:tab w:val="center" w:pos="2421"/>
                <w:tab w:val="left" w:pos="3870"/>
              </w:tabs>
              <w:jc w:val="center"/>
              <w:rPr>
                <w:b/>
                <w:sz w:val="28"/>
                <w:szCs w:val="28"/>
              </w:rPr>
            </w:pPr>
          </w:p>
          <w:p w:rsidR="00227495" w:rsidRDefault="00227495" w:rsidP="006F2BEE">
            <w:pPr>
              <w:tabs>
                <w:tab w:val="center" w:pos="2421"/>
                <w:tab w:val="left" w:pos="3870"/>
              </w:tabs>
              <w:jc w:val="center"/>
              <w:rPr>
                <w:b/>
                <w:sz w:val="28"/>
                <w:szCs w:val="28"/>
              </w:rPr>
            </w:pPr>
          </w:p>
          <w:p w:rsidR="00227495" w:rsidRPr="00AA6CCD" w:rsidRDefault="00227495" w:rsidP="006F2BEE">
            <w:pPr>
              <w:tabs>
                <w:tab w:val="center" w:pos="2421"/>
                <w:tab w:val="left" w:pos="3870"/>
              </w:tabs>
              <w:jc w:val="center"/>
              <w:rPr>
                <w:b/>
                <w:sz w:val="28"/>
                <w:szCs w:val="28"/>
              </w:rPr>
            </w:pPr>
          </w:p>
          <w:p w:rsidR="00227495" w:rsidRPr="00AA6CCD" w:rsidRDefault="00227495" w:rsidP="006F2BEE">
            <w:pPr>
              <w:tabs>
                <w:tab w:val="center" w:pos="2421"/>
                <w:tab w:val="left" w:pos="3870"/>
              </w:tabs>
              <w:rPr>
                <w:b/>
                <w:sz w:val="28"/>
                <w:szCs w:val="28"/>
              </w:rPr>
            </w:pPr>
          </w:p>
          <w:p w:rsidR="00227495" w:rsidRPr="00AA6CCD" w:rsidRDefault="00227495" w:rsidP="006F2BEE">
            <w:pPr>
              <w:tabs>
                <w:tab w:val="center" w:pos="2421"/>
                <w:tab w:val="left" w:pos="3870"/>
              </w:tabs>
              <w:jc w:val="center"/>
              <w:rPr>
                <w:b/>
                <w:sz w:val="28"/>
                <w:szCs w:val="28"/>
              </w:rPr>
            </w:pPr>
            <w:r w:rsidRPr="00AA6CCD">
              <w:rPr>
                <w:b/>
                <w:sz w:val="28"/>
                <w:szCs w:val="28"/>
              </w:rPr>
              <w:t xml:space="preserve">Lê Thị </w:t>
            </w:r>
            <w:r>
              <w:rPr>
                <w:b/>
                <w:sz w:val="28"/>
                <w:szCs w:val="28"/>
              </w:rPr>
              <w:t>Thái</w:t>
            </w:r>
          </w:p>
        </w:tc>
      </w:tr>
    </w:tbl>
    <w:p w:rsidR="00000DA3" w:rsidRDefault="00000DA3" w:rsidP="0042252B">
      <w:pPr>
        <w:jc w:val="center"/>
        <w:rPr>
          <w:b/>
          <w:sz w:val="28"/>
          <w:szCs w:val="28"/>
        </w:rPr>
      </w:pPr>
    </w:p>
    <w:p w:rsidR="00000DA3" w:rsidRPr="00000DA3" w:rsidRDefault="00000DA3" w:rsidP="00000DA3">
      <w:pPr>
        <w:rPr>
          <w:sz w:val="28"/>
          <w:szCs w:val="28"/>
        </w:rPr>
      </w:pPr>
    </w:p>
    <w:p w:rsidR="00000DA3" w:rsidRPr="00000DA3" w:rsidRDefault="00000DA3" w:rsidP="00000DA3">
      <w:pPr>
        <w:rPr>
          <w:sz w:val="28"/>
          <w:szCs w:val="28"/>
        </w:rPr>
      </w:pPr>
    </w:p>
    <w:p w:rsidR="00000DA3" w:rsidRPr="00000DA3" w:rsidRDefault="00000DA3" w:rsidP="00000DA3">
      <w:pPr>
        <w:rPr>
          <w:sz w:val="28"/>
          <w:szCs w:val="28"/>
        </w:rPr>
      </w:pPr>
    </w:p>
    <w:p w:rsidR="00000DA3" w:rsidRPr="00000DA3" w:rsidRDefault="00000DA3" w:rsidP="00000DA3">
      <w:pPr>
        <w:rPr>
          <w:sz w:val="28"/>
          <w:szCs w:val="28"/>
        </w:rPr>
      </w:pPr>
    </w:p>
    <w:p w:rsidR="00000DA3" w:rsidRPr="00000DA3" w:rsidRDefault="00000DA3" w:rsidP="00000DA3">
      <w:pPr>
        <w:rPr>
          <w:sz w:val="28"/>
          <w:szCs w:val="28"/>
        </w:rPr>
      </w:pPr>
    </w:p>
    <w:p w:rsidR="00000DA3" w:rsidRPr="00000DA3" w:rsidRDefault="00000DA3" w:rsidP="00000DA3">
      <w:pPr>
        <w:rPr>
          <w:sz w:val="28"/>
          <w:szCs w:val="28"/>
        </w:rPr>
      </w:pPr>
    </w:p>
    <w:p w:rsidR="00000DA3" w:rsidRPr="00000DA3" w:rsidRDefault="00000DA3" w:rsidP="00000DA3">
      <w:pPr>
        <w:rPr>
          <w:sz w:val="28"/>
          <w:szCs w:val="28"/>
        </w:rPr>
      </w:pPr>
    </w:p>
    <w:p w:rsidR="00000DA3" w:rsidRPr="00000DA3" w:rsidRDefault="00000DA3" w:rsidP="00000DA3">
      <w:pPr>
        <w:rPr>
          <w:sz w:val="28"/>
          <w:szCs w:val="28"/>
        </w:rPr>
      </w:pPr>
    </w:p>
    <w:p w:rsidR="00000DA3" w:rsidRPr="00000DA3" w:rsidRDefault="00000DA3" w:rsidP="00000DA3">
      <w:pPr>
        <w:rPr>
          <w:sz w:val="28"/>
          <w:szCs w:val="28"/>
        </w:rPr>
      </w:pPr>
    </w:p>
    <w:p w:rsidR="00000DA3" w:rsidRPr="00000DA3" w:rsidRDefault="00000DA3" w:rsidP="00000DA3">
      <w:pPr>
        <w:rPr>
          <w:sz w:val="28"/>
          <w:szCs w:val="28"/>
        </w:rPr>
      </w:pPr>
    </w:p>
    <w:p w:rsidR="00000DA3" w:rsidRDefault="00000DA3" w:rsidP="00000DA3">
      <w:pPr>
        <w:rPr>
          <w:sz w:val="28"/>
          <w:szCs w:val="28"/>
        </w:rPr>
      </w:pPr>
    </w:p>
    <w:p w:rsidR="00000DA3" w:rsidRDefault="00000DA3" w:rsidP="00000DA3">
      <w:pPr>
        <w:tabs>
          <w:tab w:val="left" w:pos="4140"/>
        </w:tabs>
        <w:rPr>
          <w:sz w:val="28"/>
          <w:szCs w:val="28"/>
        </w:rPr>
      </w:pPr>
      <w:r>
        <w:rPr>
          <w:sz w:val="28"/>
          <w:szCs w:val="28"/>
        </w:rPr>
        <w:tab/>
      </w:r>
    </w:p>
    <w:sectPr w:rsidR="00000DA3" w:rsidSect="00BB4FB3">
      <w:footerReference w:type="default" r:id="rId8"/>
      <w:pgSz w:w="11907" w:h="16839" w:code="9"/>
      <w:pgMar w:top="1134" w:right="1134" w:bottom="1134" w:left="141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7B7" w:rsidRDefault="001267B7" w:rsidP="00431FDC">
      <w:r>
        <w:separator/>
      </w:r>
    </w:p>
  </w:endnote>
  <w:endnote w:type="continuationSeparator" w:id="0">
    <w:p w:rsidR="001267B7" w:rsidRDefault="001267B7" w:rsidP="0043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945812"/>
      <w:docPartObj>
        <w:docPartGallery w:val="Page Numbers (Bottom of Page)"/>
        <w:docPartUnique/>
      </w:docPartObj>
    </w:sdtPr>
    <w:sdtEndPr>
      <w:rPr>
        <w:noProof/>
      </w:rPr>
    </w:sdtEndPr>
    <w:sdtContent>
      <w:p w:rsidR="00431FDC" w:rsidRDefault="00431FDC">
        <w:pPr>
          <w:pStyle w:val="Footer"/>
          <w:jc w:val="center"/>
        </w:pPr>
        <w:r>
          <w:fldChar w:fldCharType="begin"/>
        </w:r>
        <w:r>
          <w:instrText xml:space="preserve"> PAGE   \* MERGEFORMAT </w:instrText>
        </w:r>
        <w:r>
          <w:fldChar w:fldCharType="separate"/>
        </w:r>
        <w:r w:rsidR="000F6E93">
          <w:rPr>
            <w:noProof/>
          </w:rPr>
          <w:t>1</w:t>
        </w:r>
        <w:r>
          <w:rPr>
            <w:noProof/>
          </w:rPr>
          <w:fldChar w:fldCharType="end"/>
        </w:r>
      </w:p>
    </w:sdtContent>
  </w:sdt>
  <w:p w:rsidR="00431FDC" w:rsidRDefault="00431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7B7" w:rsidRDefault="001267B7" w:rsidP="00431FDC">
      <w:r>
        <w:separator/>
      </w:r>
    </w:p>
  </w:footnote>
  <w:footnote w:type="continuationSeparator" w:id="0">
    <w:p w:rsidR="001267B7" w:rsidRDefault="001267B7" w:rsidP="00431F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B1E20"/>
    <w:multiLevelType w:val="hybridMultilevel"/>
    <w:tmpl w:val="A0BA9340"/>
    <w:lvl w:ilvl="0" w:tplc="53CC49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82662BA"/>
    <w:multiLevelType w:val="hybridMultilevel"/>
    <w:tmpl w:val="89AAC5FA"/>
    <w:lvl w:ilvl="0" w:tplc="93E8BB12">
      <w:start w:val="1"/>
      <w:numFmt w:val="decimal"/>
      <w:lvlText w:val="%1."/>
      <w:lvlJc w:val="left"/>
      <w:pPr>
        <w:ind w:left="1069" w:hanging="36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40DB56BB"/>
    <w:multiLevelType w:val="hybridMultilevel"/>
    <w:tmpl w:val="1B7EFD52"/>
    <w:lvl w:ilvl="0" w:tplc="1068B9F2">
      <w:start w:val="27"/>
      <w:numFmt w:val="bullet"/>
      <w:lvlText w:val="-"/>
      <w:lvlJc w:val="left"/>
      <w:pPr>
        <w:ind w:left="1057" w:hanging="360"/>
      </w:pPr>
      <w:rPr>
        <w:rFonts w:ascii="Times New Roman" w:eastAsia="Times New Roman" w:hAnsi="Times New Roman" w:cs="Times New Roman" w:hint="default"/>
        <w:i w:val="0"/>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3">
    <w:nsid w:val="58545D7C"/>
    <w:multiLevelType w:val="hybridMultilevel"/>
    <w:tmpl w:val="25F22126"/>
    <w:lvl w:ilvl="0" w:tplc="E46811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D83378C"/>
    <w:multiLevelType w:val="hybridMultilevel"/>
    <w:tmpl w:val="5380A6D2"/>
    <w:lvl w:ilvl="0" w:tplc="DF405020">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66395D09"/>
    <w:multiLevelType w:val="hybridMultilevel"/>
    <w:tmpl w:val="39083B90"/>
    <w:lvl w:ilvl="0" w:tplc="70282C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95"/>
    <w:rsid w:val="00000DA3"/>
    <w:rsid w:val="00004E48"/>
    <w:rsid w:val="00016C6A"/>
    <w:rsid w:val="00075D7D"/>
    <w:rsid w:val="000B0942"/>
    <w:rsid w:val="000F6E93"/>
    <w:rsid w:val="0010287D"/>
    <w:rsid w:val="0011783B"/>
    <w:rsid w:val="001267B7"/>
    <w:rsid w:val="00145FF6"/>
    <w:rsid w:val="001D5932"/>
    <w:rsid w:val="001E6CF8"/>
    <w:rsid w:val="00227495"/>
    <w:rsid w:val="00241368"/>
    <w:rsid w:val="00261C6A"/>
    <w:rsid w:val="002B3A0E"/>
    <w:rsid w:val="0030130F"/>
    <w:rsid w:val="003358B6"/>
    <w:rsid w:val="00336FBA"/>
    <w:rsid w:val="0035615D"/>
    <w:rsid w:val="00357115"/>
    <w:rsid w:val="0036458D"/>
    <w:rsid w:val="003A0F9D"/>
    <w:rsid w:val="0042252B"/>
    <w:rsid w:val="004310BA"/>
    <w:rsid w:val="00431FDC"/>
    <w:rsid w:val="0049347D"/>
    <w:rsid w:val="004F3587"/>
    <w:rsid w:val="00505850"/>
    <w:rsid w:val="00534ACF"/>
    <w:rsid w:val="00545BBA"/>
    <w:rsid w:val="00556B7F"/>
    <w:rsid w:val="005E6DB3"/>
    <w:rsid w:val="006009D4"/>
    <w:rsid w:val="00630B6E"/>
    <w:rsid w:val="006406E9"/>
    <w:rsid w:val="0066364A"/>
    <w:rsid w:val="00692FE2"/>
    <w:rsid w:val="00696B7A"/>
    <w:rsid w:val="006C28B0"/>
    <w:rsid w:val="006D403F"/>
    <w:rsid w:val="006D4337"/>
    <w:rsid w:val="007373CD"/>
    <w:rsid w:val="007628C6"/>
    <w:rsid w:val="00766C2F"/>
    <w:rsid w:val="00784068"/>
    <w:rsid w:val="00811B44"/>
    <w:rsid w:val="00812926"/>
    <w:rsid w:val="00887430"/>
    <w:rsid w:val="008C52FE"/>
    <w:rsid w:val="008F3950"/>
    <w:rsid w:val="00903136"/>
    <w:rsid w:val="00906F2C"/>
    <w:rsid w:val="009231B9"/>
    <w:rsid w:val="009753E7"/>
    <w:rsid w:val="009812FC"/>
    <w:rsid w:val="009875D4"/>
    <w:rsid w:val="009C43D2"/>
    <w:rsid w:val="009C6A18"/>
    <w:rsid w:val="00A44E05"/>
    <w:rsid w:val="00A73A6F"/>
    <w:rsid w:val="00A86BD6"/>
    <w:rsid w:val="00AB4C3B"/>
    <w:rsid w:val="00B27B9C"/>
    <w:rsid w:val="00B36C92"/>
    <w:rsid w:val="00BB4FB3"/>
    <w:rsid w:val="00BD21C3"/>
    <w:rsid w:val="00BE2EDA"/>
    <w:rsid w:val="00BF2B96"/>
    <w:rsid w:val="00C20D8A"/>
    <w:rsid w:val="00C30CA2"/>
    <w:rsid w:val="00C942FA"/>
    <w:rsid w:val="00CE16CC"/>
    <w:rsid w:val="00CF3A62"/>
    <w:rsid w:val="00D04C65"/>
    <w:rsid w:val="00D31BD1"/>
    <w:rsid w:val="00D5577E"/>
    <w:rsid w:val="00D626EF"/>
    <w:rsid w:val="00DE25C7"/>
    <w:rsid w:val="00DF4B52"/>
    <w:rsid w:val="00E06F47"/>
    <w:rsid w:val="00E13D48"/>
    <w:rsid w:val="00E21C31"/>
    <w:rsid w:val="00E22093"/>
    <w:rsid w:val="00E238BC"/>
    <w:rsid w:val="00E41389"/>
    <w:rsid w:val="00E50B3D"/>
    <w:rsid w:val="00E615F4"/>
    <w:rsid w:val="00E979ED"/>
    <w:rsid w:val="00EF0D8F"/>
    <w:rsid w:val="00F85461"/>
    <w:rsid w:val="00FA33E7"/>
    <w:rsid w:val="00FD5833"/>
    <w:rsid w:val="00FE0BE0"/>
    <w:rsid w:val="00FF1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49F9C5-A72F-4759-A1B5-8C69C968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495"/>
    <w:pPr>
      <w:spacing w:after="0" w:line="240" w:lineRule="auto"/>
    </w:pPr>
    <w:rPr>
      <w:rFonts w:eastAsia="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F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FBA"/>
    <w:rPr>
      <w:rFonts w:ascii="Segoe UI" w:eastAsia="Times New Roman" w:hAnsi="Segoe UI" w:cs="Segoe UI"/>
      <w:color w:val="auto"/>
      <w:sz w:val="18"/>
      <w:szCs w:val="18"/>
    </w:rPr>
  </w:style>
  <w:style w:type="paragraph" w:styleId="Header">
    <w:name w:val="header"/>
    <w:basedOn w:val="Normal"/>
    <w:link w:val="HeaderChar"/>
    <w:uiPriority w:val="99"/>
    <w:unhideWhenUsed/>
    <w:rsid w:val="00431FDC"/>
    <w:pPr>
      <w:tabs>
        <w:tab w:val="center" w:pos="4680"/>
        <w:tab w:val="right" w:pos="9360"/>
      </w:tabs>
    </w:pPr>
  </w:style>
  <w:style w:type="character" w:customStyle="1" w:styleId="HeaderChar">
    <w:name w:val="Header Char"/>
    <w:basedOn w:val="DefaultParagraphFont"/>
    <w:link w:val="Header"/>
    <w:uiPriority w:val="99"/>
    <w:rsid w:val="00431FDC"/>
    <w:rPr>
      <w:rFonts w:eastAsia="Times New Roman" w:cs="Times New Roman"/>
      <w:color w:val="auto"/>
      <w:sz w:val="24"/>
      <w:szCs w:val="24"/>
    </w:rPr>
  </w:style>
  <w:style w:type="paragraph" w:styleId="Footer">
    <w:name w:val="footer"/>
    <w:basedOn w:val="Normal"/>
    <w:link w:val="FooterChar"/>
    <w:uiPriority w:val="99"/>
    <w:unhideWhenUsed/>
    <w:rsid w:val="00431FDC"/>
    <w:pPr>
      <w:tabs>
        <w:tab w:val="center" w:pos="4680"/>
        <w:tab w:val="right" w:pos="9360"/>
      </w:tabs>
    </w:pPr>
  </w:style>
  <w:style w:type="character" w:customStyle="1" w:styleId="FooterChar">
    <w:name w:val="Footer Char"/>
    <w:basedOn w:val="DefaultParagraphFont"/>
    <w:link w:val="Footer"/>
    <w:uiPriority w:val="99"/>
    <w:rsid w:val="00431FDC"/>
    <w:rPr>
      <w:rFonts w:eastAsia="Times New Roman" w:cs="Times New Roman"/>
      <w:color w:val="auto"/>
      <w:sz w:val="24"/>
      <w:szCs w:val="24"/>
    </w:rPr>
  </w:style>
  <w:style w:type="character" w:styleId="Hyperlink">
    <w:name w:val="Hyperlink"/>
    <w:basedOn w:val="DefaultParagraphFont"/>
    <w:uiPriority w:val="99"/>
    <w:unhideWhenUsed/>
    <w:rsid w:val="0066364A"/>
    <w:rPr>
      <w:color w:val="0563C1" w:themeColor="hyperlink"/>
      <w:u w:val="single"/>
    </w:rPr>
  </w:style>
  <w:style w:type="table" w:styleId="TableGrid">
    <w:name w:val="Table Grid"/>
    <w:basedOn w:val="TableNormal"/>
    <w:uiPriority w:val="39"/>
    <w:rsid w:val="00016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0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4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hpn.dongnai.gov.vn"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F09DD6-F86A-4B16-8939-8507C6F1459A}"/>
</file>

<file path=customXml/itemProps2.xml><?xml version="1.0" encoding="utf-8"?>
<ds:datastoreItem xmlns:ds="http://schemas.openxmlformats.org/officeDocument/2006/customXml" ds:itemID="{966D3563-003D-497F-AF64-BD9322132998}"/>
</file>

<file path=customXml/itemProps3.xml><?xml version="1.0" encoding="utf-8"?>
<ds:datastoreItem xmlns:ds="http://schemas.openxmlformats.org/officeDocument/2006/customXml" ds:itemID="{B28506AF-5BB0-483A-ABF7-F288212F542A}"/>
</file>

<file path=docProps/app.xml><?xml version="1.0" encoding="utf-8"?>
<Properties xmlns="http://schemas.openxmlformats.org/officeDocument/2006/extended-properties" xmlns:vt="http://schemas.openxmlformats.org/officeDocument/2006/docPropsVTypes">
  <Template>Normal</Template>
  <TotalTime>297</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2019-06-06T07:31:00Z</cp:lastPrinted>
  <dcterms:created xsi:type="dcterms:W3CDTF">2019-06-06T03:04:00Z</dcterms:created>
  <dcterms:modified xsi:type="dcterms:W3CDTF">2019-06-06T08:07:00Z</dcterms:modified>
</cp:coreProperties>
</file>